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Plain Text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Информация</w:t>
      </w:r>
      <w:r>
        <w:rPr>
          <w:rFonts w:ascii="Consolas" w:cs="Consolas" w:hAnsi="Consolas" w:eastAsia="Consolas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внедренным инновационным разработкам</w:t>
      </w:r>
      <w:r>
        <w:rPr>
          <w:rFonts w:ascii="Consolas" w:cs="Consolas" w:hAnsi="Consolas" w:eastAsia="Consolas"/>
          <w:b w:val="1"/>
          <w:bCs w:val="1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полезным моделям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изобретениям и 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.)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br w:type="textWrapping"/>
      </w:r>
    </w:p>
    <w:p>
      <w:pPr>
        <w:pStyle w:val="Normal.0"/>
        <w:rPr>
          <w:sz w:val="28"/>
          <w:szCs w:val="28"/>
        </w:rPr>
      </w:pPr>
    </w:p>
    <w:tbl>
      <w:tblPr>
        <w:tblW w:w="159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2"/>
        <w:gridCol w:w="2212"/>
        <w:gridCol w:w="2667"/>
        <w:gridCol w:w="3426"/>
        <w:gridCol w:w="7020"/>
      </w:tblGrid>
      <w:tr>
        <w:tblPrEx>
          <w:shd w:val="clear" w:color="auto" w:fill="ced7e7"/>
        </w:tblPrEx>
        <w:trPr>
          <w:trHeight w:val="1308" w:hRule="atLeast"/>
        </w:trPr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30" w:lineRule="auto"/>
              <w:jc w:val="center"/>
              <w:rPr>
                <w:rFonts w:ascii="Arial" w:cs="Arial" w:hAnsi="Arial" w:eastAsia="Arial"/>
                <w:sz w:val="28"/>
                <w:szCs w:val="28"/>
              </w:rPr>
            </w:pPr>
            <w:r>
              <w:rPr>
                <w:rFonts w:ascii="Times New Roman" w:hAnsi="Times New Roman" w:hint="default"/>
                <w:kern w:val="24"/>
                <w:sz w:val="28"/>
                <w:szCs w:val="28"/>
                <w:rtl w:val="0"/>
                <w:lang w:val="ru-RU"/>
              </w:rPr>
              <w:t xml:space="preserve">№ </w:t>
            </w:r>
          </w:p>
          <w:p>
            <w:pPr>
              <w:pStyle w:val="Normal.0"/>
              <w:bidi w:val="0"/>
              <w:spacing w:line="31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kern w:val="24"/>
                <w:sz w:val="28"/>
                <w:szCs w:val="28"/>
                <w:rtl w:val="0"/>
                <w:lang w:val="ru-RU"/>
              </w:rPr>
              <w:t>п</w:t>
            </w:r>
            <w:r>
              <w:rPr>
                <w:kern w:val="24"/>
                <w:sz w:val="28"/>
                <w:szCs w:val="28"/>
                <w:rtl w:val="0"/>
                <w:lang w:val="ru-RU"/>
              </w:rPr>
              <w:t>/</w:t>
            </w:r>
            <w:r>
              <w:rPr>
                <w:kern w:val="24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22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10" w:lineRule="atLeast"/>
              <w:jc w:val="center"/>
            </w:pPr>
            <w:r>
              <w:rPr>
                <w:kern w:val="24"/>
                <w:sz w:val="28"/>
                <w:szCs w:val="28"/>
                <w:rtl w:val="0"/>
                <w:lang w:val="ru-RU"/>
              </w:rPr>
              <w:t>Наименование инновационной разработки</w:t>
            </w:r>
          </w:p>
        </w:tc>
        <w:tc>
          <w:tcPr>
            <w:tcW w:type="dxa" w:w="26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10" w:lineRule="atLeast"/>
              <w:jc w:val="center"/>
            </w:pPr>
            <w:r>
              <w:rPr>
                <w:kern w:val="24"/>
                <w:sz w:val="28"/>
                <w:szCs w:val="28"/>
                <w:rtl w:val="0"/>
                <w:lang w:val="ru-RU"/>
              </w:rPr>
              <w:t xml:space="preserve">Номер охранного документа </w:t>
            </w:r>
            <w:r>
              <w:rPr>
                <w:kern w:val="24"/>
                <w:sz w:val="28"/>
                <w:szCs w:val="28"/>
                <w:rtl w:val="0"/>
                <w:lang w:val="ru-RU"/>
              </w:rPr>
              <w:t>(</w:t>
            </w:r>
            <w:r>
              <w:rPr>
                <w:kern w:val="24"/>
                <w:sz w:val="28"/>
                <w:szCs w:val="28"/>
                <w:rtl w:val="0"/>
                <w:lang w:val="ru-RU"/>
              </w:rPr>
              <w:t>патента</w:t>
            </w:r>
            <w:r>
              <w:rPr>
                <w:kern w:val="24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kern w:val="24"/>
                <w:sz w:val="28"/>
                <w:szCs w:val="28"/>
                <w:rtl w:val="0"/>
                <w:lang w:val="ru-RU"/>
              </w:rPr>
              <w:t xml:space="preserve">свидетельства </w:t>
              <w:br w:type="textWrapping"/>
              <w:t>о регистрации</w:t>
            </w:r>
            <w:r>
              <w:rPr>
                <w:kern w:val="24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3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10" w:lineRule="atLeast"/>
              <w:jc w:val="center"/>
            </w:pPr>
            <w:r>
              <w:rPr>
                <w:kern w:val="24"/>
                <w:sz w:val="28"/>
                <w:szCs w:val="28"/>
                <w:rtl w:val="0"/>
                <w:lang w:val="ru-RU"/>
              </w:rPr>
              <w:t>Патентообладатель</w:t>
            </w:r>
          </w:p>
        </w:tc>
        <w:tc>
          <w:tcPr>
            <w:tcW w:type="dxa" w:w="7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10" w:lineRule="atLeast"/>
              <w:jc w:val="center"/>
            </w:pPr>
            <w:r>
              <w:rPr>
                <w:kern w:val="24"/>
                <w:sz w:val="28"/>
                <w:szCs w:val="28"/>
                <w:rtl w:val="0"/>
                <w:lang w:val="ru-RU"/>
              </w:rPr>
              <w:t xml:space="preserve">Эффект </w:t>
              <w:br w:type="textWrapping"/>
            </w:r>
            <w:r>
              <w:rPr>
                <w:kern w:val="24"/>
                <w:sz w:val="28"/>
                <w:szCs w:val="28"/>
                <w:rtl w:val="0"/>
                <w:lang w:val="ru-RU"/>
              </w:rPr>
              <w:t>(</w:t>
            </w:r>
            <w:r>
              <w:rPr>
                <w:kern w:val="24"/>
                <w:sz w:val="28"/>
                <w:szCs w:val="28"/>
                <w:rtl w:val="0"/>
                <w:lang w:val="ru-RU"/>
              </w:rPr>
              <w:t>полученный или ожидаемый</w:t>
            </w:r>
            <w:r>
              <w:rPr>
                <w:kern w:val="24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2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Грязевики инерционно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гравитационные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ГИГ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tl w:val="0"/>
                <w:lang w:val="ru-RU"/>
              </w:rPr>
              <w:t>изобретение</w:t>
            </w:r>
          </w:p>
        </w:tc>
        <w:tc>
          <w:tcPr>
            <w:tcW w:type="dxa" w:w="26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Патенты </w:t>
            </w:r>
            <w:r>
              <w:rPr>
                <w:rtl w:val="0"/>
                <w:lang w:val="ru-RU"/>
              </w:rPr>
              <w:t xml:space="preserve">2298721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10.05.2007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2307970 </w:t>
            </w:r>
            <w:r>
              <w:rPr>
                <w:rtl w:val="0"/>
                <w:lang w:val="ru-RU"/>
              </w:rPr>
              <w:t xml:space="preserve">и </w:t>
            </w:r>
            <w:r>
              <w:rPr>
                <w:rtl w:val="0"/>
                <w:lang w:val="ru-RU"/>
              </w:rPr>
              <w:t xml:space="preserve">2307971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2007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Захарьин Андрей Юрьевич</w:t>
            </w:r>
          </w:p>
        </w:tc>
        <w:tc>
          <w:tcPr>
            <w:tcW w:type="dxa" w:w="7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Увеличение продолжительности межремонтного цикла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снижение количества химических чисток котлов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уменьшение расхода электроэнергии на перекачку теплоносителя через котлы и увеличение коэффициента  теплопередачи</w:t>
            </w:r>
            <w:r>
              <w:rPr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2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Горелочные устройства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изобретение</w:t>
            </w:r>
          </w:p>
        </w:tc>
        <w:tc>
          <w:tcPr>
            <w:tcW w:type="dxa" w:w="26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Патенты </w:t>
            </w:r>
            <w:r>
              <w:rPr>
                <w:rtl w:val="0"/>
                <w:lang w:val="ru-RU"/>
              </w:rPr>
              <w:t xml:space="preserve">2123638, 2182281,2182282 </w:t>
            </w:r>
            <w:r>
              <w:rPr>
                <w:rtl w:val="0"/>
                <w:lang w:val="ru-RU"/>
              </w:rPr>
              <w:t>и др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Ульяновский государст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венный технический университет</w:t>
            </w:r>
          </w:p>
        </w:tc>
        <w:tc>
          <w:tcPr>
            <w:tcW w:type="dxa" w:w="7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Повышение КПД котлов на </w:t>
            </w:r>
            <w:r>
              <w:rPr>
                <w:rtl w:val="0"/>
                <w:lang w:val="ru-RU"/>
              </w:rPr>
              <w:t xml:space="preserve">0,5-0,4 % ; </w:t>
            </w:r>
            <w:r>
              <w:rPr>
                <w:rtl w:val="0"/>
                <w:lang w:val="ru-RU"/>
              </w:rPr>
              <w:t>надежность воспламенения и работы горелок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долговечность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более </w:t>
            </w: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лет без ремонта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tl w:val="0"/>
                <w:lang w:val="ru-RU"/>
              </w:rPr>
              <w:t>понижение</w:t>
            </w:r>
            <w:r>
              <w:rPr>
                <w:rtl w:val="0"/>
                <w:lang w:val="ru-RU"/>
              </w:rPr>
              <w:t xml:space="preserve">:  </w:t>
            </w:r>
            <w:r>
              <w:rPr>
                <w:rtl w:val="0"/>
                <w:lang w:val="ru-RU"/>
              </w:rPr>
              <w:t>аэродинамическое сопротивление – это дает выигрыш по дутью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22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Ингибитор коррозии </w:t>
            </w: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>ВЕОКРОСОЛ</w:t>
            </w:r>
            <w:r>
              <w:rPr>
                <w:rtl w:val="0"/>
                <w:lang w:val="ru-RU"/>
              </w:rPr>
              <w:t xml:space="preserve">"; </w:t>
            </w:r>
            <w:r>
              <w:rPr>
                <w:rtl w:val="0"/>
                <w:lang w:val="ru-RU"/>
              </w:rPr>
              <w:t>изобретение</w:t>
            </w:r>
          </w:p>
        </w:tc>
        <w:tc>
          <w:tcPr>
            <w:tcW w:type="dxa" w:w="26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 Патенты </w:t>
            </w:r>
            <w:r>
              <w:rPr>
                <w:rtl w:val="0"/>
                <w:lang w:val="ru-RU"/>
              </w:rPr>
              <w:t xml:space="preserve">2518034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10.06.14, 2528922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20.09.14, 2303652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2007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 др</w:t>
            </w:r>
            <w:r>
              <w:rPr>
                <w:rtl w:val="0"/>
                <w:lang w:val="ru-RU"/>
              </w:rPr>
              <w:t>., 94021766</w:t>
            </w:r>
          </w:p>
        </w:tc>
        <w:tc>
          <w:tcPr>
            <w:tcW w:type="dxa" w:w="3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Миррико Холдинг ЛТД </w:t>
            </w:r>
            <w:r>
              <w:rPr>
                <w:rtl w:val="0"/>
                <w:lang w:val="ru-RU"/>
              </w:rPr>
              <w:t>(VG)</w:t>
            </w:r>
          </w:p>
        </w:tc>
        <w:tc>
          <w:tcPr>
            <w:tcW w:type="dxa" w:w="7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Предотвращение процессов коррозии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увеличение продолжительности межремонтного цикла котлов и тепловых сетей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уменьшение расхода электроэнергии на перекачку теплоносителя</w:t>
            </w:r>
            <w:r>
              <w:rPr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22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Деаэратор типа ДАМ</w:t>
            </w:r>
            <w:r>
              <w:rPr>
                <w:rtl w:val="0"/>
                <w:lang w:val="ru-RU"/>
              </w:rPr>
              <w:t xml:space="preserve">-300/15 </w:t>
            </w:r>
            <w:r>
              <w:rPr>
                <w:rtl w:val="0"/>
                <w:lang w:val="ru-RU"/>
              </w:rPr>
              <w:t>или ДАМ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  </w:t>
            </w:r>
            <w:r>
              <w:rPr>
                <w:rtl w:val="0"/>
                <w:lang w:val="ru-RU"/>
              </w:rPr>
              <w:t>300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полезная модель</w:t>
            </w:r>
          </w:p>
        </w:tc>
        <w:tc>
          <w:tcPr>
            <w:tcW w:type="dxa" w:w="26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Патент </w:t>
            </w:r>
            <w:r>
              <w:rPr>
                <w:rtl w:val="0"/>
                <w:lang w:val="ru-RU"/>
              </w:rPr>
              <w:t xml:space="preserve">2217656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18.05.02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Трифонов Николай Нико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лаевич</w:t>
            </w:r>
          </w:p>
        </w:tc>
        <w:tc>
          <w:tcPr>
            <w:tcW w:type="dxa" w:w="7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Повышение надежности работы тепловых сетей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снижение теплопотери в сетях и увеличение срока службы трубопроводов и оборудования на них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увеличение  продолжительности межремонтного цикла котлов и тепловых сетей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уменьшение расхода электроэнергии на перекачку теплоносителя</w:t>
            </w:r>
            <w:r>
              <w:rPr>
                <w:rtl w:val="0"/>
                <w:lang w:val="ru-RU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22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Запорные устройства  для люков тепловых камер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полезная модель</w:t>
            </w:r>
          </w:p>
        </w:tc>
        <w:tc>
          <w:tcPr>
            <w:tcW w:type="dxa" w:w="26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 Патент №</w:t>
            </w:r>
            <w:r>
              <w:rPr>
                <w:rtl w:val="0"/>
                <w:lang w:val="ru-RU"/>
              </w:rPr>
              <w:t>46510</w:t>
            </w:r>
          </w:p>
        </w:tc>
        <w:tc>
          <w:tcPr>
            <w:tcW w:type="dxa" w:w="3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Переверзев Вадим Леонидович </w:t>
            </w:r>
            <w:r>
              <w:rPr>
                <w:rtl w:val="0"/>
                <w:lang w:val="ru-RU"/>
              </w:rPr>
              <w:t>(RU),</w:t>
            </w:r>
            <w:r>
              <w:rPr>
                <w:rtl w:val="0"/>
                <w:lang w:val="ru-RU"/>
              </w:rPr>
              <w:br w:type="textWrapping"/>
              <w:t xml:space="preserve">Лукичев Валерий Викторович </w:t>
            </w:r>
            <w:r>
              <w:rPr>
                <w:rtl w:val="0"/>
                <w:lang w:val="ru-RU"/>
              </w:rPr>
              <w:t>(RU)</w:t>
            </w:r>
          </w:p>
        </w:tc>
        <w:tc>
          <w:tcPr>
            <w:tcW w:type="dxa" w:w="7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Повышение надежности  работы тепловых сетей и обеспечение антивандальной защиты теплосетевого оборудования</w:t>
            </w:r>
            <w:r>
              <w:rPr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5730" w:hRule="atLeast"/>
        </w:trPr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22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Комплекс патентов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изобретения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полезные модели</w:t>
            </w:r>
            <w:r>
              <w:rPr>
                <w:rtl w:val="0"/>
                <w:lang w:val="ru-RU"/>
              </w:rPr>
              <w:t>):</w:t>
            </w:r>
            <w:r>
              <w:rPr>
                <w:rtl w:val="0"/>
                <w:lang w:val="ru-RU"/>
              </w:rPr>
              <w:t>по строительству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реконструкции и замене тепловых сетей </w:t>
            </w:r>
            <w:r>
              <w:rPr>
                <w:rtl w:val="0"/>
                <w:lang w:val="ru-RU"/>
              </w:rPr>
              <w:t xml:space="preserve">; </w:t>
            </w:r>
          </w:p>
        </w:tc>
        <w:tc>
          <w:tcPr>
            <w:tcW w:type="dxa" w:w="26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Патент №</w:t>
            </w:r>
            <w:r>
              <w:rPr>
                <w:rtl w:val="0"/>
                <w:lang w:val="ru-RU"/>
              </w:rPr>
              <w:t xml:space="preserve">2422716 </w:t>
            </w:r>
            <w:r>
              <w:rPr>
                <w:rtl w:val="0"/>
                <w:lang w:val="ru-RU"/>
              </w:rPr>
              <w:t xml:space="preserve">Патент № </w:t>
            </w:r>
            <w:r>
              <w:rPr>
                <w:rtl w:val="0"/>
                <w:lang w:val="ru-RU"/>
              </w:rPr>
              <w:t xml:space="preserve">2278316. </w:t>
            </w:r>
            <w:r>
              <w:rPr>
                <w:rtl w:val="0"/>
                <w:lang w:val="ru-RU"/>
              </w:rPr>
              <w:t>Патент №</w:t>
            </w:r>
            <w:r>
              <w:rPr>
                <w:rtl w:val="0"/>
                <w:lang w:val="ru-RU"/>
              </w:rPr>
              <w:t xml:space="preserve">72038 </w:t>
            </w:r>
            <w:r>
              <w:rPr>
                <w:rtl w:val="0"/>
                <w:lang w:val="ru-RU"/>
              </w:rPr>
              <w:t>от Патент №</w:t>
            </w:r>
            <w:r>
              <w:rPr>
                <w:rtl w:val="0"/>
                <w:lang w:val="ru-RU"/>
              </w:rPr>
              <w:t xml:space="preserve">49167 </w:t>
            </w:r>
            <w:r>
              <w:rPr>
                <w:rtl w:val="0"/>
                <w:lang w:val="ru-RU"/>
              </w:rPr>
              <w:t>Патент №</w:t>
            </w:r>
            <w:r>
              <w:rPr>
                <w:rtl w:val="0"/>
                <w:lang w:val="ru-RU"/>
              </w:rPr>
              <w:t xml:space="preserve">134606 </w:t>
            </w:r>
            <w:r>
              <w:rPr>
                <w:rtl w:val="0"/>
                <w:lang w:val="ru-RU"/>
              </w:rPr>
              <w:t>Патент №</w:t>
            </w:r>
            <w:r>
              <w:rPr>
                <w:rtl w:val="0"/>
                <w:lang w:val="ru-RU"/>
              </w:rPr>
              <w:t xml:space="preserve">134607 </w:t>
            </w:r>
            <w:r>
              <w:rPr>
                <w:rtl w:val="0"/>
                <w:lang w:val="ru-RU"/>
              </w:rPr>
              <w:t>Патенты №</w:t>
            </w:r>
            <w:r>
              <w:rPr>
                <w:rtl w:val="0"/>
                <w:lang w:val="ru-RU"/>
              </w:rPr>
              <w:t xml:space="preserve">61831, 65601, 71397, 69952, 139790, 160911, 161534, 163196. </w:t>
            </w:r>
            <w:r>
              <w:rPr>
                <w:rtl w:val="0"/>
                <w:lang w:val="ru-RU"/>
              </w:rPr>
              <w:t>Патент №</w:t>
            </w:r>
            <w:r>
              <w:rPr>
                <w:rtl w:val="0"/>
                <w:lang w:val="ru-RU"/>
              </w:rPr>
              <w:t xml:space="preserve">124627 ; </w:t>
            </w:r>
            <w:r>
              <w:rPr>
                <w:rtl w:val="0"/>
                <w:lang w:val="ru-RU"/>
              </w:rPr>
              <w:t xml:space="preserve">Патент </w:t>
            </w:r>
            <w:r>
              <w:rPr>
                <w:rtl w:val="0"/>
                <w:lang w:val="ru-RU"/>
              </w:rPr>
              <w:t>107839; 115862</w:t>
            </w:r>
          </w:p>
        </w:tc>
        <w:tc>
          <w:tcPr>
            <w:tcW w:type="dxa" w:w="3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</w:pPr>
            <w:r>
              <w:rPr>
                <w:rtl w:val="0"/>
                <w:lang w:val="ru-RU"/>
              </w:rPr>
              <w:t xml:space="preserve">ООО </w:t>
            </w: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>АДЛ Групп</w:t>
            </w:r>
            <w:r>
              <w:rPr>
                <w:rtl w:val="0"/>
                <w:lang w:val="ru-RU"/>
              </w:rPr>
              <w:t xml:space="preserve">",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Москва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Левин Дмитрий Олегович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ООО «ЧелябинскСпецГраж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данСтрой»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Челябинск</w:t>
            </w:r>
            <w:r>
              <w:rPr>
                <w:rtl w:val="0"/>
                <w:lang w:val="ru-RU"/>
              </w:rPr>
              <w:t>;</w:t>
            </w:r>
            <w:r>
              <w:rPr>
                <w:rtl w:val="0"/>
                <w:lang w:val="ru-RU"/>
              </w:rPr>
              <w:t xml:space="preserve">Лихтарев Дмитрий Ильич </w:t>
            </w:r>
            <w:r>
              <w:rPr>
                <w:rtl w:val="0"/>
                <w:lang w:val="ru-RU"/>
              </w:rPr>
              <w:t>(RU),</w:t>
            </w:r>
            <w:r>
              <w:rPr>
                <w:rtl w:val="0"/>
                <w:lang w:val="ru-RU"/>
              </w:rPr>
              <w:br w:type="textWrapping"/>
              <w:t>Рогалев Александр Гурье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вич </w:t>
            </w:r>
            <w:r>
              <w:rPr>
                <w:rtl w:val="0"/>
                <w:lang w:val="ru-RU"/>
              </w:rPr>
              <w:t>(RU);</w:t>
            </w:r>
            <w:r>
              <w:rPr>
                <w:rtl w:val="0"/>
                <w:lang w:val="ru-RU"/>
              </w:rPr>
              <w:t>ЗАО «Петерпайп»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Санкт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Петербург</w:t>
            </w:r>
            <w:r>
              <w:rPr>
                <w:rtl w:val="0"/>
                <w:lang w:val="ru-RU"/>
              </w:rPr>
              <w:t xml:space="preserve">.  </w:t>
            </w:r>
            <w:r>
              <w:rPr>
                <w:rtl w:val="0"/>
                <w:lang w:val="ru-RU"/>
              </w:rPr>
              <w:t xml:space="preserve">Игнатов Анатолий Афанасьевич </w:t>
            </w:r>
            <w:r>
              <w:rPr>
                <w:rtl w:val="0"/>
                <w:lang w:val="ru-RU"/>
              </w:rPr>
              <w:t>(RU),</w:t>
            </w:r>
            <w:r>
              <w:rPr>
                <w:rtl w:val="0"/>
                <w:lang w:val="ru-RU"/>
              </w:rPr>
              <w:br w:type="textWrapping"/>
              <w:t xml:space="preserve">Ширинян Врам Торгомович </w:t>
            </w:r>
            <w:r>
              <w:rPr>
                <w:rtl w:val="0"/>
                <w:lang w:val="ru-RU"/>
              </w:rPr>
              <w:t>(RU);</w:t>
            </w:r>
            <w:r>
              <w:rPr>
                <w:rtl w:val="0"/>
                <w:lang w:val="ru-RU"/>
              </w:rPr>
              <w:t xml:space="preserve">Общество с ограниченной ответственностью </w:t>
            </w: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>Изоляционные технологии</w:t>
            </w:r>
            <w:r>
              <w:rPr>
                <w:rtl w:val="0"/>
                <w:lang w:val="ru-RU"/>
              </w:rPr>
              <w:t>" (RU),</w:t>
            </w:r>
            <w:r>
              <w:rPr>
                <w:rtl w:val="0"/>
                <w:lang w:val="ru-RU"/>
              </w:rPr>
              <w:br w:type="textWrapping"/>
              <w:t xml:space="preserve">Агапов Михаил Валерьевич </w:t>
            </w:r>
            <w:r>
              <w:rPr>
                <w:rtl w:val="0"/>
                <w:lang w:val="ru-RU"/>
              </w:rPr>
              <w:t>(RU)</w:t>
            </w:r>
            <w:r>
              <w:rPr>
                <w:lang w:val="ru-RU"/>
              </w:rPr>
              <w:br w:type="textWrapping"/>
            </w:r>
          </w:p>
        </w:tc>
        <w:tc>
          <w:tcPr>
            <w:tcW w:type="dxa" w:w="7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Повышение надежности работы тепловых сетей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снижение теплопотери в сетях и увеличение срока службы трубопроводов и оборудования на них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увеличение  продолжительности межремонтного цикла котлов и тепловых сетей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уменьшение расхода электроэнергии на перекачку теплоносителя</w:t>
            </w:r>
            <w:r>
              <w:rPr>
                <w:rtl w:val="0"/>
                <w:lang w:val="ru-RU"/>
              </w:rPr>
              <w:t xml:space="preserve">, </w:t>
            </w:r>
          </w:p>
        </w:tc>
      </w:tr>
      <w:tr>
        <w:tblPrEx>
          <w:shd w:val="clear" w:color="auto" w:fill="ced7e7"/>
        </w:tblPrEx>
        <w:trPr>
          <w:trHeight w:val="2430" w:hRule="atLeast"/>
        </w:trPr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22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Малогабаритная фильтровальная станция </w:t>
            </w: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>Ангара</w:t>
            </w:r>
            <w:r>
              <w:rPr>
                <w:rtl w:val="0"/>
                <w:lang w:val="ru-RU"/>
              </w:rPr>
              <w:t xml:space="preserve">-10" </w:t>
            </w:r>
            <w:r>
              <w:rPr>
                <w:rtl w:val="0"/>
                <w:lang w:val="ru-RU"/>
              </w:rPr>
              <w:t>для систем ГВС</w:t>
            </w:r>
          </w:p>
        </w:tc>
        <w:tc>
          <w:tcPr>
            <w:tcW w:type="dxa" w:w="26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Патент </w:t>
            </w:r>
            <w:r>
              <w:rPr>
                <w:rtl w:val="0"/>
                <w:lang w:val="ru-RU"/>
              </w:rPr>
              <w:t>120577</w:t>
            </w:r>
          </w:p>
        </w:tc>
        <w:tc>
          <w:tcPr>
            <w:tcW w:type="dxa" w:w="3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</w:pPr>
            <w:r>
              <w:rPr>
                <w:rtl w:val="0"/>
                <w:lang w:val="ru-RU"/>
              </w:rPr>
              <w:t xml:space="preserve">Батуев Сергей Петрович </w:t>
            </w:r>
            <w:r>
              <w:rPr>
                <w:rtl w:val="0"/>
                <w:lang w:val="ru-RU"/>
              </w:rPr>
              <w:t>(RU)</w:t>
            </w:r>
          </w:p>
        </w:tc>
        <w:tc>
          <w:tcPr>
            <w:tcW w:type="dxa" w:w="7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Качественное улучшение показателей горячей воды </w:t>
            </w:r>
            <w:r>
              <w:rPr>
                <w:rtl w:val="0"/>
                <w:lang w:val="ru-RU"/>
              </w:rPr>
              <w:t>("</w:t>
            </w:r>
            <w:r>
              <w:rPr>
                <w:rtl w:val="0"/>
                <w:lang w:val="ru-RU"/>
              </w:rPr>
              <w:t>Железо</w:t>
            </w:r>
            <w:r>
              <w:rPr>
                <w:rtl w:val="0"/>
                <w:lang w:val="ru-RU"/>
              </w:rPr>
              <w:t>", "</w:t>
            </w:r>
            <w:r>
              <w:rPr>
                <w:rtl w:val="0"/>
                <w:lang w:val="ru-RU"/>
              </w:rPr>
              <w:t>Цветность</w:t>
            </w:r>
            <w:r>
              <w:rPr>
                <w:rtl w:val="0"/>
                <w:lang w:val="ru-RU"/>
              </w:rPr>
              <w:t>", "</w:t>
            </w:r>
            <w:r>
              <w:rPr>
                <w:rtl w:val="0"/>
                <w:lang w:val="ru-RU"/>
              </w:rPr>
              <w:t>Мутность</w:t>
            </w:r>
            <w:r>
              <w:rPr>
                <w:rtl w:val="0"/>
                <w:lang w:val="ru-RU"/>
              </w:rPr>
              <w:t>", "</w:t>
            </w:r>
            <w:r>
              <w:rPr>
                <w:rtl w:val="0"/>
                <w:lang w:val="ru-RU"/>
              </w:rPr>
              <w:t>Запах</w:t>
            </w:r>
            <w:r>
              <w:rPr>
                <w:rtl w:val="0"/>
                <w:lang w:val="ru-RU"/>
              </w:rPr>
              <w:t>", "</w:t>
            </w:r>
            <w:r>
              <w:rPr>
                <w:rtl w:val="0"/>
                <w:lang w:val="ru-RU"/>
              </w:rPr>
              <w:t>Взвешенные вещества</w:t>
            </w:r>
            <w:r>
              <w:rPr>
                <w:rtl w:val="0"/>
                <w:lang w:val="ru-RU"/>
              </w:rPr>
              <w:t xml:space="preserve">") </w:t>
            </w:r>
            <w:r>
              <w:rPr>
                <w:rtl w:val="0"/>
                <w:lang w:val="ru-RU"/>
              </w:rPr>
              <w:t>в системах ГВС потребителей</w:t>
            </w:r>
            <w:r>
              <w:rPr>
                <w:rtl w:val="0"/>
                <w:lang w:val="ru-RU"/>
              </w:rPr>
              <w:t xml:space="preserve">;  </w:t>
            </w:r>
            <w:r>
              <w:rPr>
                <w:rtl w:val="0"/>
                <w:lang w:val="ru-RU"/>
              </w:rPr>
              <w:t>отсутствие жалоб потребителей на качество подаваемой услуги и улучшение платежной дисциплины потребителей</w:t>
            </w:r>
            <w:r>
              <w:rPr>
                <w:rtl w:val="0"/>
                <w:lang w:val="ru-RU"/>
              </w:rPr>
              <w:t xml:space="preserve">;  </w:t>
            </w:r>
            <w:r>
              <w:rPr>
                <w:rtl w:val="0"/>
                <w:lang w:val="ru-RU"/>
              </w:rPr>
              <w:t>продление срока службы внутриквартальных и внутридомовых трубопроводов и оборудования систем ГВС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также затрат на промывку и очистку систем за счет предотвращения их загрязнения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22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Теплообменники  «Форсел»</w:t>
            </w:r>
          </w:p>
        </w:tc>
        <w:tc>
          <w:tcPr>
            <w:tcW w:type="dxa" w:w="26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патент </w:t>
            </w:r>
            <w:r>
              <w:rPr>
                <w:rtl w:val="0"/>
                <w:lang w:val="ru-RU"/>
              </w:rPr>
              <w:t xml:space="preserve">167377  </w:t>
            </w:r>
          </w:p>
        </w:tc>
        <w:tc>
          <w:tcPr>
            <w:tcW w:type="dxa" w:w="3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</w:pPr>
            <w:r>
              <w:rPr>
                <w:rtl w:val="0"/>
                <w:lang w:val="ru-RU"/>
              </w:rPr>
              <w:t>ЗАО «Гидролекс»</w:t>
            </w:r>
          </w:p>
        </w:tc>
        <w:tc>
          <w:tcPr>
            <w:tcW w:type="dxa" w:w="7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Увеличение продолжительности межремонтного цикла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снижение количества химических чисток котлов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уменьшение расхода электроэнергии на перекачку теплоносителя через котлы и увеличение коэффициента теплопередачи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22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«Модификатор топлива «ЭКОС»</w:t>
            </w:r>
          </w:p>
        </w:tc>
        <w:tc>
          <w:tcPr>
            <w:tcW w:type="dxa" w:w="26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Патенты  </w:t>
            </w:r>
            <w:r>
              <w:rPr>
                <w:rtl w:val="0"/>
                <w:lang w:val="ru-RU"/>
              </w:rPr>
              <w:t>2201429;  2235113</w:t>
            </w:r>
          </w:p>
        </w:tc>
        <w:tc>
          <w:tcPr>
            <w:tcW w:type="dxa" w:w="3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</w:pPr>
            <w:r>
              <w:rPr>
                <w:rtl w:val="0"/>
                <w:lang w:val="ru-RU"/>
              </w:rPr>
              <w:t>ООО «Эко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Системы»</w:t>
            </w:r>
          </w:p>
        </w:tc>
        <w:tc>
          <w:tcPr>
            <w:tcW w:type="dxa" w:w="7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Экономия энергоресурсов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повышение КПД котлов</w:t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567" w:bottom="567" w:left="567" w:header="357" w:footer="4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